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02ED" w14:textId="7541D744" w:rsidR="00576284" w:rsidRPr="00576284" w:rsidRDefault="00576284" w:rsidP="0057628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C00000"/>
          <w:kern w:val="0"/>
          <w:lang w:eastAsia="pt-BR"/>
          <w14:ligatures w14:val="none"/>
        </w:rPr>
      </w:pPr>
      <w:r w:rsidRPr="00576284">
        <w:rPr>
          <w:rFonts w:ascii="Calibri" w:eastAsia="Times New Roman" w:hAnsi="Calibri" w:cs="Calibri"/>
          <w:b/>
          <w:bCs/>
          <w:color w:val="C00000"/>
          <w:kern w:val="0"/>
          <w:sz w:val="36"/>
          <w:szCs w:val="36"/>
          <w:lang w:eastAsia="pt-BR"/>
          <w14:ligatures w14:val="none"/>
        </w:rPr>
        <w:t>Edital de Instruções para Autores</w:t>
      </w:r>
    </w:p>
    <w:p w14:paraId="5B0C0EB8" w14:textId="60A32739" w:rsidR="00576284" w:rsidRPr="00576284" w:rsidRDefault="00576284" w:rsidP="00576284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Os trabalhos a serem submetidos ao Congresso Médico Acadêmico</w:t>
      </w:r>
      <w:r w:rsidR="0000455D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UniFOA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202</w:t>
      </w:r>
      <w:r w:rsidR="0000455D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5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: </w:t>
      </w:r>
      <w:r w:rsidR="0000455D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Capacitação de Futuros Médicos para o Cuidado Crítico Emergências e Terapia Intensiva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podem estar em andamento ou concluídos, desde que não tenham ainda sido apresentados anteriormente em outros eventos, podendo ser: Artigos Originais, Artigos de Revisão, Relatos de Caso* e Relatos de Experiência. </w:t>
      </w:r>
    </w:p>
    <w:p w14:paraId="789D93C3" w14:textId="0B7B8158" w:rsidR="00576284" w:rsidRPr="00576284" w:rsidRDefault="00576284" w:rsidP="00576284">
      <w:p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a) </w:t>
      </w:r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Artigo Original: 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Os artigos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científicos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originais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produções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textuais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inéditas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onde os principais resultados de uma pesquisa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científica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acadêmica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. Podem descrever estudos experimentais, de campo, novos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métodos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,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inovação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etc.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Serão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aceitos trabalhos com resultados parciais. O objeto estudado pode ser variado. Por exemplo, um grupo, um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indivíduo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, uma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população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, uma comunidade, um fato ou um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fenômeno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.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Após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a coleta desses dados, chega </w:t>
      </w:r>
      <w:r w:rsidR="0000455D"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à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etapa de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análise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interpretação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, que depende de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fundamentação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teórica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sólida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para seja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concluída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com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êxito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. </w:t>
      </w:r>
    </w:p>
    <w:p w14:paraId="503AA7C2" w14:textId="77777777" w:rsidR="00576284" w:rsidRPr="00576284" w:rsidRDefault="00576284" w:rsidP="00576284">
      <w:p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b) </w:t>
      </w:r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Artigo de </w:t>
      </w:r>
      <w:proofErr w:type="spellStart"/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Revisão</w:t>
      </w:r>
      <w:proofErr w:type="spellEnd"/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: 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O artigo de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revisão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têm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por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função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provar ou desacreditar o que foi originalmente descrito em um artigo de outro tipo. Em geral, é um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relatório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de uma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repetição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gram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da mesma</w:t>
      </w:r>
      <w:proofErr w:type="gram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experiência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realizada anteriormente, de forma a testar se os resultados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serão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os mesmos. Sua finalidade está em examinar a bibliografia publicada e situá-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la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em certa perspectiva. </w:t>
      </w:r>
    </w:p>
    <w:p w14:paraId="7542AA7F" w14:textId="4674E701" w:rsidR="00576284" w:rsidRPr="00576284" w:rsidRDefault="00576284" w:rsidP="00576284">
      <w:p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c) </w:t>
      </w:r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Relato de Caso: 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Estudos com a finalidade de descrever um caso inusitado ou relevante para ampliar o conhecimento e destacar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hipóteses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para 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realização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de outros estudos. Os seus dados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oriundos da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prática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cotidiana e atividades exercidas pelo pesquisador. No caso das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ciências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médicas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, os autores podem destacar relatos de casos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clínicos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vivências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em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cenário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prático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. *Atenção: os trabalhos que envolvem Pesquisa de Campo e Relato de Caso devem apresentar o número de aprovação do Comitê de Ética</w:t>
      </w:r>
    </w:p>
    <w:p w14:paraId="51AD0CA1" w14:textId="464FB081" w:rsidR="00576284" w:rsidRPr="00576284" w:rsidRDefault="00576284" w:rsidP="00576284">
      <w:p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d) </w:t>
      </w:r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Relato de </w:t>
      </w:r>
      <w:proofErr w:type="spellStart"/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Experiência</w:t>
      </w:r>
      <w:proofErr w:type="spellEnd"/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: 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É um texto que descreve precisamente uma dada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experiência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que possa contribuir de forma relevante para sua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área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atuação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. É 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descrição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que um autor ou uma equipe fazem de uma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vivência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lastRenderedPageBreak/>
        <w:t xml:space="preserve">profissional que contribua com 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discussão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, troca 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proposição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de ideias para a melhoria do cuidado na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saúde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. Nem todas as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experiências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mostram resultados positivos, mas, mesmo quando revelam enfrentamentos e dificuldades,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importantes para alertar outros profissionais e indicar novos caminhos. </w:t>
      </w:r>
    </w:p>
    <w:p w14:paraId="4E97A112" w14:textId="6E1E1585" w:rsidR="00576284" w:rsidRPr="0000455D" w:rsidRDefault="00576284" w:rsidP="00576284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</w:pPr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Todo o texto do artigo, incluindo as </w:t>
      </w:r>
      <w:proofErr w:type="spellStart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referências</w:t>
      </w:r>
      <w:proofErr w:type="spellEnd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 deverá ter a extensão </w:t>
      </w:r>
      <w:proofErr w:type="spellStart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mínima</w:t>
      </w:r>
      <w:proofErr w:type="spellEnd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 de 5 </w:t>
      </w:r>
      <w:proofErr w:type="spellStart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páginas</w:t>
      </w:r>
      <w:proofErr w:type="spellEnd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 e </w:t>
      </w:r>
      <w:proofErr w:type="spellStart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máxima</w:t>
      </w:r>
      <w:proofErr w:type="spellEnd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 de 8 </w:t>
      </w:r>
      <w:proofErr w:type="spellStart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páginas</w:t>
      </w:r>
      <w:proofErr w:type="spellEnd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, incluindo as </w:t>
      </w:r>
      <w:proofErr w:type="spellStart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referências</w:t>
      </w:r>
      <w:proofErr w:type="spellEnd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. </w:t>
      </w:r>
    </w:p>
    <w:p w14:paraId="2A0B0F86" w14:textId="77777777" w:rsidR="00576284" w:rsidRPr="00576284" w:rsidRDefault="00576284" w:rsidP="00576284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O objetivo do evento é estimular e divulgar a pesquisa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científica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nacional,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além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de compartilhar ideias e conhecimentos entre os congressistas. </w:t>
      </w:r>
    </w:p>
    <w:p w14:paraId="055F554F" w14:textId="107F0AD9" w:rsidR="00576284" w:rsidRPr="00576284" w:rsidRDefault="00576284" w:rsidP="00576284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comissão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organizadora irá selecionar os principais trabalhos para </w:t>
      </w:r>
      <w:proofErr w:type="spellStart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Apresentação</w:t>
      </w:r>
      <w:proofErr w:type="spellEnd"/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 Oral presencial (duração de 7 minutos de apresentação cada) ou Apresentação </w:t>
      </w:r>
      <w:r w:rsidR="0000455D"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E</w:t>
      </w:r>
      <w:r w:rsidRPr="0000455D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-pôster presencial (duração de 5 minutos de apresentação cada).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Os autores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serão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comunicados no site</w:t>
      </w:r>
      <w:r w:rsidR="0000455D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e Instagram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do evento. Os Artigos selecionados pelo Comitê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Científico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serão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publicados nos Anais do Evento Congresso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Médico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Acadêmico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UniFOA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202</w:t>
      </w:r>
      <w:r w:rsidR="0000455D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5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. Todas as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publicações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terão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atribuição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de DOI (Digital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Object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Identifier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). </w:t>
      </w:r>
    </w:p>
    <w:p w14:paraId="35587212" w14:textId="77777777" w:rsidR="00576284" w:rsidRPr="00576284" w:rsidRDefault="00576284" w:rsidP="00576284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Aguardamos a sua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inscrição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presença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! </w:t>
      </w:r>
    </w:p>
    <w:p w14:paraId="7841FA25" w14:textId="74CFDF53" w:rsidR="00576284" w:rsidRPr="00576284" w:rsidRDefault="00576284" w:rsidP="0000455D">
      <w:pPr>
        <w:spacing w:before="100" w:beforeAutospacing="1" w:after="100" w:afterAutospacing="1"/>
        <w:ind w:firstLine="708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Template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para os trabalhos e mais detalhes para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submissão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do artigo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estarão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disponibilizado no site do congresso. </w:t>
      </w:r>
    </w:p>
    <w:p w14:paraId="16264E23" w14:textId="77777777" w:rsidR="00576284" w:rsidRPr="00576284" w:rsidRDefault="00576284" w:rsidP="00576284">
      <w:pPr>
        <w:spacing w:before="100" w:beforeAutospacing="1" w:after="100" w:afterAutospacing="1"/>
        <w:jc w:val="both"/>
        <w:rPr>
          <w:rFonts w:eastAsia="Times New Roman" w:cstheme="minorHAnsi"/>
          <w:color w:val="C00000"/>
          <w:kern w:val="0"/>
          <w:sz w:val="36"/>
          <w:szCs w:val="36"/>
          <w:lang w:eastAsia="pt-BR"/>
          <w14:ligatures w14:val="none"/>
        </w:rPr>
      </w:pPr>
      <w:proofErr w:type="spellStart"/>
      <w:r w:rsidRPr="00576284">
        <w:rPr>
          <w:rFonts w:eastAsia="Times New Roman" w:cstheme="minorHAnsi"/>
          <w:b/>
          <w:bCs/>
          <w:color w:val="C00000"/>
          <w:kern w:val="0"/>
          <w:sz w:val="36"/>
          <w:szCs w:val="36"/>
          <w:lang w:eastAsia="pt-BR"/>
          <w14:ligatures w14:val="none"/>
        </w:rPr>
        <w:t>Atenção</w:t>
      </w:r>
      <w:proofErr w:type="spellEnd"/>
      <w:r w:rsidRPr="00576284">
        <w:rPr>
          <w:rFonts w:eastAsia="Times New Roman" w:cstheme="minorHAnsi"/>
          <w:b/>
          <w:bCs/>
          <w:color w:val="C00000"/>
          <w:kern w:val="0"/>
          <w:sz w:val="36"/>
          <w:szCs w:val="36"/>
          <w:lang w:eastAsia="pt-BR"/>
          <w14:ligatures w14:val="none"/>
        </w:rPr>
        <w:t xml:space="preserve"> </w:t>
      </w:r>
    </w:p>
    <w:p w14:paraId="56904F62" w14:textId="5C5ACEDF" w:rsidR="00576284" w:rsidRPr="00576284" w:rsidRDefault="00576284" w:rsidP="00576284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O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conteúdo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do trabalho submetido é de inteira responsabilidade dos autores, incluindo-se a </w:t>
      </w:r>
      <w:proofErr w:type="spellStart"/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correção</w:t>
      </w:r>
      <w:proofErr w:type="spellEnd"/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ortográfica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; </w:t>
      </w:r>
    </w:p>
    <w:p w14:paraId="251BEDE8" w14:textId="77777777" w:rsidR="00576284" w:rsidRPr="00576284" w:rsidRDefault="00576284" w:rsidP="00576284">
      <w:pPr>
        <w:pStyle w:val="PargrafodaLista"/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</w:p>
    <w:p w14:paraId="1A9B5210" w14:textId="715F68F4" w:rsidR="00576284" w:rsidRDefault="00576284" w:rsidP="00576284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Coordenação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Geral e o Comitê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Científico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alertam para a responsabilidade sobre o ineditismo e a autoria ser exclusiva dos autores, ficando os mesmos sob o rigor das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sanções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legais que se aplicam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às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questões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plágio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ou equivalentes</w:t>
      </w:r>
      <w:r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;</w:t>
      </w:r>
    </w:p>
    <w:p w14:paraId="33F56825" w14:textId="77777777" w:rsidR="00576284" w:rsidRPr="00576284" w:rsidRDefault="00576284" w:rsidP="00576284">
      <w:pPr>
        <w:pStyle w:val="PargrafodaLista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</w:p>
    <w:p w14:paraId="63B50E60" w14:textId="77777777" w:rsidR="00576284" w:rsidRPr="00576284" w:rsidRDefault="00576284" w:rsidP="00576284">
      <w:pPr>
        <w:pStyle w:val="PargrafodaLista"/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</w:p>
    <w:p w14:paraId="6BBBAD02" w14:textId="77777777" w:rsidR="00576284" w:rsidRPr="00576284" w:rsidRDefault="00576284" w:rsidP="00576284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apresentação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dos trabalhos pode ser feita por um dos autores;</w:t>
      </w:r>
    </w:p>
    <w:p w14:paraId="79131C8B" w14:textId="77777777" w:rsidR="00576284" w:rsidRPr="00576284" w:rsidRDefault="00576284" w:rsidP="00576284">
      <w:pPr>
        <w:pStyle w:val="PargrafodaLista"/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</w:p>
    <w:p w14:paraId="48660019" w14:textId="3795808F" w:rsidR="00576284" w:rsidRPr="00576284" w:rsidRDefault="00576284" w:rsidP="00576284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Caso haja mais de uma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submissão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de um mesmo trabalho,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sera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́ aceita 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última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versão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encaminhada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ate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́ o encerramento do prazo de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submissão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; </w:t>
      </w:r>
    </w:p>
    <w:p w14:paraId="2567789B" w14:textId="77777777" w:rsidR="00576284" w:rsidRPr="00576284" w:rsidRDefault="00576284" w:rsidP="00576284">
      <w:pPr>
        <w:pStyle w:val="PargrafodaLista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</w:p>
    <w:p w14:paraId="4F2B084B" w14:textId="4ED1FF12" w:rsidR="00576284" w:rsidRPr="0000455D" w:rsidRDefault="00576284" w:rsidP="0000455D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Os certificados de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apresentação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do trabalho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serão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enviados para todos os autores cadastrados no sistema de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submissão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. </w:t>
      </w:r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Favor inserir corretamente as </w:t>
      </w:r>
      <w:proofErr w:type="spellStart"/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informações</w:t>
      </w:r>
      <w:proofErr w:type="spellEnd"/>
      <w:r w:rsidRPr="00576284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 de contato com o e-mail de todos os autores</w:t>
      </w: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; </w:t>
      </w:r>
    </w:p>
    <w:p w14:paraId="0D3897FA" w14:textId="77777777" w:rsidR="00576284" w:rsidRPr="00576284" w:rsidRDefault="00576284" w:rsidP="00576284">
      <w:pPr>
        <w:pStyle w:val="PargrafodaLista"/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</w:p>
    <w:p w14:paraId="0CE32727" w14:textId="77835637" w:rsidR="00576284" w:rsidRPr="00576284" w:rsidRDefault="00576284" w:rsidP="00576284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Terminado o prazo de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submissão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,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não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permitidas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inclusões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/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exclusões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/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alterações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de autores e o trabalho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não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pode ser alterado em nenhum aspecto, salvo quando solicitado pela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comissão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científica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do evento. </w:t>
      </w:r>
    </w:p>
    <w:p w14:paraId="61D33114" w14:textId="77777777" w:rsidR="00576284" w:rsidRPr="00576284" w:rsidRDefault="00576284" w:rsidP="00576284">
      <w:pPr>
        <w:pStyle w:val="PargrafodaLista"/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</w:p>
    <w:p w14:paraId="40D6CE76" w14:textId="4CD93625" w:rsidR="00576284" w:rsidRDefault="00576284" w:rsidP="00576284">
      <w:pPr>
        <w:pStyle w:val="PargrafodaLista"/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Os trabalhos em desacordo com as normas estabelecidas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não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serão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avaliados pelo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comite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̂ </w:t>
      </w:r>
      <w:proofErr w:type="spellStart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científico</w:t>
      </w:r>
      <w:proofErr w:type="spellEnd"/>
      <w:r w:rsidRPr="00576284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. </w:t>
      </w:r>
    </w:p>
    <w:p w14:paraId="06662329" w14:textId="77777777" w:rsidR="00576284" w:rsidRPr="00576284" w:rsidRDefault="00576284" w:rsidP="00576284">
      <w:pPr>
        <w:pStyle w:val="PargrafodaLista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</w:p>
    <w:p w14:paraId="6956CA48" w14:textId="77777777" w:rsidR="009B1650" w:rsidRPr="009B1650" w:rsidRDefault="009B1650" w:rsidP="009B1650">
      <w:pPr>
        <w:keepNext/>
        <w:spacing w:before="240" w:after="240"/>
        <w:jc w:val="both"/>
        <w:outlineLvl w:val="0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proofErr w:type="spellStart"/>
      <w:r w:rsidRPr="009B1650">
        <w:rPr>
          <w:rFonts w:ascii="Arial" w:eastAsia="Times New Roman" w:hAnsi="Arial" w:cs="Arial"/>
          <w:b/>
          <w:bCs/>
          <w:kern w:val="32"/>
          <w:lang w:eastAsia="pt-BR"/>
          <w14:ligatures w14:val="none"/>
        </w:rPr>
        <w:t>Obs</w:t>
      </w:r>
      <w:proofErr w:type="spellEnd"/>
      <w:r w:rsidRPr="009B1650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: Declaração de IA generativa e tecnologias assistidas por IA no processo de escrita</w:t>
      </w:r>
    </w:p>
    <w:p w14:paraId="419B2670" w14:textId="77777777" w:rsidR="009B1650" w:rsidRPr="009B1650" w:rsidRDefault="009B1650" w:rsidP="009B1650">
      <w:pPr>
        <w:keepNext/>
        <w:spacing w:before="240" w:after="240"/>
        <w:jc w:val="both"/>
        <w:outlineLvl w:val="0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9B1650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Você usou IA generativa para escrever este manuscrito?</w:t>
      </w:r>
    </w:p>
    <w:p w14:paraId="781E814F" w14:textId="77777777" w:rsidR="009B1650" w:rsidRPr="009B1650" w:rsidRDefault="009B1650" w:rsidP="009B1650">
      <w:pPr>
        <w:keepNext/>
        <w:spacing w:before="240" w:after="240"/>
        <w:jc w:val="both"/>
        <w:outlineLvl w:val="0"/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</w:pPr>
      <w:r w:rsidRPr="009B1650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</w:t>
      </w:r>
      <w:proofErr w:type="spellStart"/>
      <w:r w:rsidRPr="009B1650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>Generative</w:t>
      </w:r>
      <w:proofErr w:type="spellEnd"/>
      <w:r w:rsidRPr="009B1650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AI não é um autor. Essas ferramentas devem ser usadas apenas para melhorar a linguagem e a legibilidade, com cautela</w:t>
      </w:r>
      <w:r w:rsidRPr="009B1650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. Se você usou IA generativa ou tecnologia assistida por IA, inclua a seguinte declaração antes das referências do manuscrito.</w:t>
      </w:r>
    </w:p>
    <w:p w14:paraId="45539FBF" w14:textId="77777777" w:rsidR="009B1650" w:rsidRPr="009B1650" w:rsidRDefault="009B1650" w:rsidP="009B1650">
      <w:pPr>
        <w:keepNext/>
        <w:spacing w:before="240" w:after="240"/>
        <w:jc w:val="both"/>
        <w:outlineLvl w:val="0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9B1650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Declaração de IA generativa e tecnologias assistidas por IA no processo de escrita</w:t>
      </w:r>
    </w:p>
    <w:p w14:paraId="34243988" w14:textId="77777777" w:rsidR="009B1650" w:rsidRPr="009B1650" w:rsidRDefault="009B1650" w:rsidP="009B1650">
      <w:pPr>
        <w:keepNext/>
        <w:spacing w:before="240" w:after="240"/>
        <w:jc w:val="both"/>
        <w:outlineLvl w:val="0"/>
        <w:rPr>
          <w:rFonts w:ascii="Arial" w:eastAsia="Times New Roman" w:hAnsi="Arial" w:cs="Arial"/>
          <w:kern w:val="32"/>
          <w:sz w:val="22"/>
          <w:szCs w:val="22"/>
          <w:lang w:eastAsia="pt-BR"/>
          <w14:ligatures w14:val="none"/>
        </w:rPr>
      </w:pPr>
      <w:r w:rsidRPr="009B1650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 Durante a preparação deste trabalho, o(s) autor(es) usaram [NOME DA FERRAMENTA/SERVIÇO] para [MOTIVO]. Depois de usar esta ferramenta/serviço, o(s) autor(es) revisaram e editaram o conteúdo </w:t>
      </w:r>
      <w:r w:rsidRPr="009B1650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lastRenderedPageBreak/>
        <w:t>conforme necessário e assumiram total responsabilidade pelo conteúdo da publicação</w:t>
      </w:r>
      <w:r w:rsidRPr="009B1650">
        <w:rPr>
          <w:rFonts w:ascii="Arial" w:eastAsia="Times New Roman" w:hAnsi="Arial" w:cs="Arial"/>
          <w:kern w:val="32"/>
          <w:sz w:val="22"/>
          <w:szCs w:val="22"/>
          <w:lang w:eastAsia="pt-BR"/>
          <w14:ligatures w14:val="none"/>
        </w:rPr>
        <w:t>.</w:t>
      </w:r>
    </w:p>
    <w:p w14:paraId="29B7AC9F" w14:textId="77777777" w:rsidR="00576284" w:rsidRPr="00576284" w:rsidRDefault="00576284" w:rsidP="00576284">
      <w:pPr>
        <w:pStyle w:val="PargrafodaLista"/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</w:p>
    <w:p w14:paraId="7B3168CD" w14:textId="77777777" w:rsidR="00576284" w:rsidRDefault="00576284" w:rsidP="00576284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C00000"/>
          <w:kern w:val="0"/>
          <w:sz w:val="36"/>
          <w:szCs w:val="36"/>
          <w:lang w:eastAsia="pt-BR"/>
          <w14:ligatures w14:val="none"/>
        </w:rPr>
      </w:pPr>
      <w:r w:rsidRPr="00576284">
        <w:rPr>
          <w:rFonts w:eastAsia="Times New Roman" w:cstheme="minorHAnsi"/>
          <w:b/>
          <w:bCs/>
          <w:color w:val="C00000"/>
          <w:kern w:val="0"/>
          <w:sz w:val="36"/>
          <w:szCs w:val="36"/>
          <w:lang w:eastAsia="pt-BR"/>
          <w14:ligatures w14:val="none"/>
        </w:rPr>
        <w:t xml:space="preserve">Cronograma do Evento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576284" w14:paraId="00E4FE58" w14:textId="77777777" w:rsidTr="00576284">
        <w:tc>
          <w:tcPr>
            <w:tcW w:w="5524" w:type="dxa"/>
          </w:tcPr>
          <w:p w14:paraId="029272DE" w14:textId="5DD2EB2A" w:rsidR="00576284" w:rsidRPr="00576284" w:rsidRDefault="0000455D" w:rsidP="0057628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Abertura I</w:t>
            </w:r>
            <w:r w:rsidR="00576284" w:rsidRPr="00576284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nscrições Congresso</w:t>
            </w:r>
          </w:p>
        </w:tc>
        <w:tc>
          <w:tcPr>
            <w:tcW w:w="2970" w:type="dxa"/>
          </w:tcPr>
          <w:p w14:paraId="474D7096" w14:textId="59E59336" w:rsidR="00576284" w:rsidRPr="00576284" w:rsidRDefault="00C44A51" w:rsidP="0057628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31</w:t>
            </w:r>
            <w:r w:rsidR="00576284" w:rsidRPr="00576284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/0</w:t>
            </w:r>
            <w:r w:rsidR="009B791D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3</w:t>
            </w:r>
            <w:r w:rsidR="00576284" w:rsidRPr="00576284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/2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5</w:t>
            </w:r>
          </w:p>
        </w:tc>
      </w:tr>
      <w:tr w:rsidR="00576284" w14:paraId="0AAFB104" w14:textId="77777777" w:rsidTr="00576284">
        <w:tc>
          <w:tcPr>
            <w:tcW w:w="5524" w:type="dxa"/>
          </w:tcPr>
          <w:p w14:paraId="6BFE23E6" w14:textId="3865742E" w:rsidR="00576284" w:rsidRPr="00576284" w:rsidRDefault="00576284" w:rsidP="0057628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76284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Submissão de Artigos</w:t>
            </w:r>
          </w:p>
        </w:tc>
        <w:tc>
          <w:tcPr>
            <w:tcW w:w="2970" w:type="dxa"/>
          </w:tcPr>
          <w:p w14:paraId="0FB415A9" w14:textId="313B99E8" w:rsidR="00576284" w:rsidRPr="00576284" w:rsidRDefault="00576284" w:rsidP="0057628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76284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02 a 18/04/2</w:t>
            </w:r>
            <w:r w:rsidR="00C44A5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5</w:t>
            </w:r>
          </w:p>
        </w:tc>
      </w:tr>
      <w:tr w:rsidR="00576284" w14:paraId="29ECF3B2" w14:textId="77777777" w:rsidTr="00576284">
        <w:tc>
          <w:tcPr>
            <w:tcW w:w="5524" w:type="dxa"/>
          </w:tcPr>
          <w:p w14:paraId="112697E9" w14:textId="7E559D44" w:rsidR="00576284" w:rsidRPr="00576284" w:rsidRDefault="00576284" w:rsidP="0057628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76284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Divulgação dos aprovados e horários de apresentação</w:t>
            </w:r>
          </w:p>
        </w:tc>
        <w:tc>
          <w:tcPr>
            <w:tcW w:w="2970" w:type="dxa"/>
          </w:tcPr>
          <w:p w14:paraId="109E74A1" w14:textId="5B9D7D6A" w:rsidR="00576284" w:rsidRPr="00576284" w:rsidRDefault="00576284" w:rsidP="0057628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27/04/2</w:t>
            </w:r>
            <w:r w:rsidR="00C44A51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5</w:t>
            </w:r>
          </w:p>
        </w:tc>
      </w:tr>
      <w:tr w:rsidR="00576284" w14:paraId="021E2FE0" w14:textId="77777777" w:rsidTr="00576284">
        <w:tc>
          <w:tcPr>
            <w:tcW w:w="5524" w:type="dxa"/>
          </w:tcPr>
          <w:p w14:paraId="024DB7C7" w14:textId="00DCC25B" w:rsidR="00576284" w:rsidRPr="00576284" w:rsidRDefault="00576284" w:rsidP="0057628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Apresentação e-pôster presencial</w:t>
            </w:r>
          </w:p>
        </w:tc>
        <w:tc>
          <w:tcPr>
            <w:tcW w:w="2970" w:type="dxa"/>
          </w:tcPr>
          <w:p w14:paraId="7A900509" w14:textId="62C8FA28" w:rsidR="00576284" w:rsidRPr="00576284" w:rsidRDefault="00576284" w:rsidP="0057628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09/05/</w:t>
            </w:r>
            <w:r w:rsidR="00987795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25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– 11:00 às 12:00</w:t>
            </w:r>
          </w:p>
        </w:tc>
      </w:tr>
      <w:tr w:rsidR="00576284" w14:paraId="4B953A00" w14:textId="77777777" w:rsidTr="00576284">
        <w:tc>
          <w:tcPr>
            <w:tcW w:w="5524" w:type="dxa"/>
          </w:tcPr>
          <w:p w14:paraId="5B1F4352" w14:textId="3DE74C9E" w:rsidR="00576284" w:rsidRPr="00576284" w:rsidRDefault="00576284" w:rsidP="0057628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Apresentação oral presencial</w:t>
            </w:r>
          </w:p>
        </w:tc>
        <w:tc>
          <w:tcPr>
            <w:tcW w:w="2970" w:type="dxa"/>
          </w:tcPr>
          <w:p w14:paraId="59667B4E" w14:textId="095F62D7" w:rsidR="00576284" w:rsidRPr="00576284" w:rsidRDefault="0000455D" w:rsidP="00576284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09</w:t>
            </w:r>
            <w:r w:rsidR="00576284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/05/2</w:t>
            </w:r>
            <w:r w:rsidR="00987795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5</w:t>
            </w:r>
            <w:r w:rsidR="00576284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 xml:space="preserve"> – 11:00 às 12:00</w:t>
            </w:r>
          </w:p>
        </w:tc>
      </w:tr>
    </w:tbl>
    <w:p w14:paraId="55481DF0" w14:textId="77777777" w:rsidR="00576284" w:rsidRDefault="00576284" w:rsidP="00576284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FF0063"/>
          <w:kern w:val="0"/>
          <w:sz w:val="28"/>
          <w:szCs w:val="28"/>
          <w:lang w:eastAsia="pt-BR"/>
          <w14:ligatures w14:val="none"/>
        </w:rPr>
      </w:pPr>
    </w:p>
    <w:p w14:paraId="40FB64F1" w14:textId="79A8A17C" w:rsidR="00576284" w:rsidRPr="00576284" w:rsidRDefault="00576284" w:rsidP="00576284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C00000"/>
          <w:kern w:val="0"/>
          <w:sz w:val="36"/>
          <w:szCs w:val="36"/>
          <w:lang w:eastAsia="pt-BR"/>
          <w14:ligatures w14:val="none"/>
        </w:rPr>
      </w:pPr>
      <w:proofErr w:type="spellStart"/>
      <w:r w:rsidRPr="00576284">
        <w:rPr>
          <w:rFonts w:eastAsia="Times New Roman" w:cstheme="minorHAnsi"/>
          <w:b/>
          <w:bCs/>
          <w:color w:val="C00000"/>
          <w:kern w:val="0"/>
          <w:sz w:val="36"/>
          <w:szCs w:val="36"/>
          <w:lang w:eastAsia="pt-BR"/>
          <w14:ligatures w14:val="none"/>
        </w:rPr>
        <w:t>Informações</w:t>
      </w:r>
      <w:proofErr w:type="spellEnd"/>
      <w:r w:rsidRPr="00576284">
        <w:rPr>
          <w:rFonts w:eastAsia="Times New Roman" w:cstheme="minorHAnsi"/>
          <w:b/>
          <w:bCs/>
          <w:color w:val="C00000"/>
          <w:kern w:val="0"/>
          <w:sz w:val="36"/>
          <w:szCs w:val="36"/>
          <w:lang w:eastAsia="pt-BR"/>
          <w14:ligatures w14:val="none"/>
        </w:rPr>
        <w:t xml:space="preserve"> </w:t>
      </w:r>
    </w:p>
    <w:p w14:paraId="08674F03" w14:textId="0612BA2D" w:rsidR="00576284" w:rsidRPr="00576284" w:rsidRDefault="00576284" w:rsidP="00576284">
      <w:pPr>
        <w:spacing w:before="100" w:beforeAutospacing="1" w:after="100" w:afterAutospacing="1"/>
        <w:jc w:val="both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Para maiores informações, entrar em contato através do e-mail: </w:t>
      </w:r>
    </w:p>
    <w:p w14:paraId="74375843" w14:textId="77777777" w:rsidR="00211156" w:rsidRPr="00576284" w:rsidRDefault="00211156" w:rsidP="00576284">
      <w:pPr>
        <w:jc w:val="both"/>
        <w:rPr>
          <w:rFonts w:cstheme="minorHAnsi"/>
          <w:sz w:val="28"/>
          <w:szCs w:val="28"/>
        </w:rPr>
      </w:pPr>
    </w:p>
    <w:sectPr w:rsidR="00211156" w:rsidRPr="0057628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0657" w14:textId="77777777" w:rsidR="00D14883" w:rsidRDefault="00D14883" w:rsidP="00BA1724">
      <w:r>
        <w:separator/>
      </w:r>
    </w:p>
  </w:endnote>
  <w:endnote w:type="continuationSeparator" w:id="0">
    <w:p w14:paraId="3C4CB3FF" w14:textId="77777777" w:rsidR="00D14883" w:rsidRDefault="00D14883" w:rsidP="00BA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F252" w14:textId="77777777" w:rsidR="00D14883" w:rsidRDefault="00D14883" w:rsidP="00BA1724">
      <w:r>
        <w:separator/>
      </w:r>
    </w:p>
  </w:footnote>
  <w:footnote w:type="continuationSeparator" w:id="0">
    <w:p w14:paraId="34462A96" w14:textId="77777777" w:rsidR="00D14883" w:rsidRDefault="00D14883" w:rsidP="00BA1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4D8F" w14:textId="24F4F8F1" w:rsidR="00BA1724" w:rsidRDefault="00BA172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6D56B5" wp14:editId="4D62755C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15225" cy="1673127"/>
          <wp:effectExtent l="0" t="0" r="0" b="381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673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6E9"/>
    <w:multiLevelType w:val="hybridMultilevel"/>
    <w:tmpl w:val="291EE47E"/>
    <w:lvl w:ilvl="0" w:tplc="D9A8BC8E">
      <w:numFmt w:val="bullet"/>
      <w:lvlText w:val="•"/>
      <w:lvlJc w:val="left"/>
      <w:pPr>
        <w:ind w:left="720" w:hanging="360"/>
      </w:pPr>
      <w:rPr>
        <w:rFonts w:ascii="SymbolMT" w:eastAsia="Times New Roman" w:hAnsi="SymbolMT" w:cs="Times New Roman" w:hint="default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47428"/>
    <w:multiLevelType w:val="hybridMultilevel"/>
    <w:tmpl w:val="C80A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28321">
    <w:abstractNumId w:val="1"/>
  </w:num>
  <w:num w:numId="2" w16cid:durableId="90564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75"/>
    <w:rsid w:val="0000455D"/>
    <w:rsid w:val="00106F75"/>
    <w:rsid w:val="00146709"/>
    <w:rsid w:val="00211156"/>
    <w:rsid w:val="00337ADA"/>
    <w:rsid w:val="00576284"/>
    <w:rsid w:val="00951D23"/>
    <w:rsid w:val="00987795"/>
    <w:rsid w:val="009B1650"/>
    <w:rsid w:val="009B791D"/>
    <w:rsid w:val="00AC34DC"/>
    <w:rsid w:val="00BA1724"/>
    <w:rsid w:val="00C44A51"/>
    <w:rsid w:val="00D14883"/>
    <w:rsid w:val="00D5372A"/>
    <w:rsid w:val="00D71AF1"/>
    <w:rsid w:val="00E8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2AC35"/>
  <w15:chartTrackingRefBased/>
  <w15:docId w15:val="{10CBBC6A-1F41-D841-A210-D13EA5C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16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5372A"/>
    <w:pPr>
      <w:keepNext/>
      <w:keepLines/>
      <w:spacing w:line="360" w:lineRule="auto"/>
      <w:jc w:val="both"/>
      <w:outlineLvl w:val="1"/>
    </w:pPr>
    <w:rPr>
      <w:rFonts w:ascii="Times New Roman" w:eastAsiaTheme="majorEastAsia" w:hAnsi="Times New Roman" w:cstheme="majorBidi"/>
      <w:color w:val="000000" w:themeColor="text1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5372A"/>
    <w:rPr>
      <w:rFonts w:ascii="Times New Roman" w:eastAsiaTheme="majorEastAsia" w:hAnsi="Times New Roman" w:cstheme="majorBidi"/>
      <w:color w:val="000000" w:themeColor="text1"/>
      <w:szCs w:val="26"/>
    </w:rPr>
  </w:style>
  <w:style w:type="paragraph" w:styleId="NormalWeb">
    <w:name w:val="Normal (Web)"/>
    <w:basedOn w:val="Normal"/>
    <w:uiPriority w:val="99"/>
    <w:semiHidden/>
    <w:unhideWhenUsed/>
    <w:rsid w:val="005762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576284"/>
    <w:pPr>
      <w:ind w:left="720"/>
      <w:contextualSpacing/>
    </w:pPr>
  </w:style>
  <w:style w:type="table" w:styleId="Tabelacomgrade">
    <w:name w:val="Table Grid"/>
    <w:basedOn w:val="Tabelanormal"/>
    <w:uiPriority w:val="39"/>
    <w:rsid w:val="0057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A17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724"/>
  </w:style>
  <w:style w:type="paragraph" w:styleId="Rodap">
    <w:name w:val="footer"/>
    <w:basedOn w:val="Normal"/>
    <w:link w:val="RodapChar"/>
    <w:uiPriority w:val="99"/>
    <w:unhideWhenUsed/>
    <w:rsid w:val="00BA17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724"/>
  </w:style>
  <w:style w:type="character" w:customStyle="1" w:styleId="Ttulo1Char">
    <w:name w:val="Título 1 Char"/>
    <w:basedOn w:val="Fontepargpadro"/>
    <w:link w:val="Ttulo1"/>
    <w:uiPriority w:val="9"/>
    <w:rsid w:val="009B1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4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8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6d3a9-6586-4e20-b45a-26beadf1f9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5437F0820E341967F2F06E40935C9" ma:contentTypeVersion="18" ma:contentTypeDescription="Create a new document." ma:contentTypeScope="" ma:versionID="5b59c2810a291f559cb5e3d1367b4371">
  <xsd:schema xmlns:xsd="http://www.w3.org/2001/XMLSchema" xmlns:xs="http://www.w3.org/2001/XMLSchema" xmlns:p="http://schemas.microsoft.com/office/2006/metadata/properties" xmlns:ns3="f396d3a9-6586-4e20-b45a-26beadf1f96c" xmlns:ns4="34982910-0a73-487a-bdc0-c6a09afdd95f" targetNamespace="http://schemas.microsoft.com/office/2006/metadata/properties" ma:root="true" ma:fieldsID="6d40ff017f35913ccd748920c37b6255" ns3:_="" ns4:_="">
    <xsd:import namespace="f396d3a9-6586-4e20-b45a-26beadf1f96c"/>
    <xsd:import namespace="34982910-0a73-487a-bdc0-c6a09afdd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d3a9-6586-4e20-b45a-26beadf1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910-0a73-487a-bdc0-c6a09afdd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82EC0C-382E-45C7-BB0C-E75A8FA76220}">
  <ds:schemaRefs>
    <ds:schemaRef ds:uri="http://schemas.microsoft.com/office/2006/metadata/properties"/>
    <ds:schemaRef ds:uri="http://schemas.microsoft.com/office/infopath/2007/PartnerControls"/>
    <ds:schemaRef ds:uri="f396d3a9-6586-4e20-b45a-26beadf1f96c"/>
  </ds:schemaRefs>
</ds:datastoreItem>
</file>

<file path=customXml/itemProps2.xml><?xml version="1.0" encoding="utf-8"?>
<ds:datastoreItem xmlns:ds="http://schemas.openxmlformats.org/officeDocument/2006/customXml" ds:itemID="{2D7EB12C-EBA1-4F79-9798-219ADC01F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6d3a9-6586-4e20-b45a-26beadf1f96c"/>
    <ds:schemaRef ds:uri="34982910-0a73-487a-bdc0-c6a09afdd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A7B4A-574D-428E-A8E8-3D3EC06C6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876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LEIZA ARNT GONCALVES VEIGA</dc:creator>
  <cp:keywords/>
  <dc:description/>
  <cp:lastModifiedBy>joao pedro paim</cp:lastModifiedBy>
  <cp:revision>2</cp:revision>
  <dcterms:created xsi:type="dcterms:W3CDTF">2025-03-28T13:54:00Z</dcterms:created>
  <dcterms:modified xsi:type="dcterms:W3CDTF">2025-03-28T13:54:00Z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0x01010088F5437F0820E341967F2F06E40935C9</vt:lpwstr>
  </property>
</Properties>
</file>